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9B" w:rsidRDefault="00823CF4">
      <w:pPr>
        <w:contextualSpacing w:val="0"/>
        <w:rPr>
          <w:b/>
        </w:rPr>
      </w:pPr>
      <w:r>
        <w:rPr>
          <w:rFonts w:ascii="Tahoma" w:eastAsia="Tahoma" w:hAnsi="Tahoma" w:cs="Tahoma"/>
          <w:b/>
        </w:rPr>
        <w:t>Միջազգային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ներդրումային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ստանդարտները</w:t>
      </w:r>
      <w:r>
        <w:rPr>
          <w:rFonts w:ascii="Tahoma" w:eastAsia="Tahoma" w:hAnsi="Tahoma" w:cs="Tahoma"/>
          <w:b/>
        </w:rPr>
        <w:t>․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վերլուծություն</w:t>
      </w:r>
    </w:p>
    <w:p w:rsidR="00A1209B" w:rsidRDefault="00A1209B">
      <w:pPr>
        <w:contextualSpacing w:val="0"/>
        <w:rPr>
          <w:b/>
          <w:i/>
        </w:rPr>
      </w:pPr>
    </w:p>
    <w:p w:rsidR="00A1209B" w:rsidRDefault="00823CF4">
      <w:pPr>
        <w:contextualSpacing w:val="0"/>
        <w:rPr>
          <w:b/>
        </w:rPr>
      </w:pPr>
      <w:r>
        <w:rPr>
          <w:rFonts w:ascii="Tahoma" w:eastAsia="Tahoma" w:hAnsi="Tahoma" w:cs="Tahoma"/>
          <w:b/>
        </w:rPr>
        <w:t>Ներդրումային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ստանդարտների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համատեքստը՝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բարոյականացված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համաշխարհային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շուկա</w:t>
      </w:r>
    </w:p>
    <w:p w:rsidR="00A1209B" w:rsidRDefault="00A1209B">
      <w:pPr>
        <w:contextualSpacing w:val="0"/>
      </w:pPr>
    </w:p>
    <w:p w:rsidR="00A1209B" w:rsidRDefault="00823CF4">
      <w:pPr>
        <w:contextualSpacing w:val="0"/>
      </w:pPr>
      <w:r>
        <w:rPr>
          <w:rFonts w:ascii="Tahoma" w:eastAsia="Tahoma" w:hAnsi="Tahoma" w:cs="Tahoma"/>
        </w:rPr>
        <w:t>Հայաստանում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հանքարդյունաբերության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ոլորտում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շահարկվող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միջազգային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բառակապակցությունը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կարիք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խորքային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վերլուծության։</w:t>
      </w:r>
      <w:r>
        <w:rPr>
          <w:rFonts w:ascii="Tahoma" w:eastAsia="Tahoma" w:hAnsi="Tahoma" w:cs="Tahoma"/>
        </w:rPr>
        <w:t xml:space="preserve"> </w:t>
      </w:r>
    </w:p>
    <w:p w:rsidR="00A1209B" w:rsidRDefault="00823CF4">
      <w:pPr>
        <w:contextualSpacing w:val="0"/>
      </w:pPr>
      <w:r>
        <w:rPr>
          <w:rFonts w:ascii="Tahoma" w:eastAsia="Tahoma" w:hAnsi="Tahoma" w:cs="Tahoma"/>
        </w:rPr>
        <w:t>Մենք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ապրում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գլոբալացված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ֆինանսականացված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աշխարհում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որտեղ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դերը՝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իրավունքի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սուբյեկտի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ներպետա</w:t>
      </w:r>
      <w:r>
        <w:rPr>
          <w:rFonts w:ascii="Tahoma" w:eastAsia="Tahoma" w:hAnsi="Tahoma" w:cs="Tahoma"/>
        </w:rPr>
        <w:t>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կարգավորիչ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հեղինակության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նվազ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միտում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է՛լ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ավելի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նվազեցվել։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կանոն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պետության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սահմանած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նորմատիվ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կարգավորումները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համարվում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տվյալ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ոլորտում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հեղինակություն։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հեղինակություն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վայելել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պետությունից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դուրս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գտնվող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սուբյեկտներ՝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կոմերցիոն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քաղաքացիական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ասոցիացիաներ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ստանդարտավորման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ռեյտինգային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կազմակերպություններ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նույնիսկ՝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արհմիություններ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որոնք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օգտագործում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կարգավորումներ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յուրահատուկ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օրինականություն</w:t>
      </w:r>
      <w:r>
        <w:rPr>
          <w:rFonts w:ascii="Tahoma" w:eastAsia="Tahoma" w:hAnsi="Tahoma" w:cs="Tahoma"/>
        </w:rPr>
        <w:t>»</w:t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Ներկայիս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գլոբալացված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շուկայական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աշխարհում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շուկայ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ինքնակարգավորման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սկզբունքները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ներթափանցել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հանրային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կյանքի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գրեթե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բոլոր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ոլորտները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առաջացել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կարգավորիչ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դաշտին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զուգահեռ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հաճախ՝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դրանից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գործող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ինքնակարգավորիչ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համակարգեր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այսինքն՝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հանրային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կյանքի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կարգավորման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մասնավոր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ձևեր։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Ըստ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էու</w:t>
      </w:r>
      <w:r>
        <w:rPr>
          <w:rFonts w:ascii="Tahoma" w:eastAsia="Tahoma" w:hAnsi="Tahoma" w:cs="Tahoma"/>
        </w:rPr>
        <w:t>թյան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օրենսդրական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կարգավորման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հեղինակության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տեղափոխություն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տեղի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ունեցել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հանրային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կարգավորիչ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դաշտից՝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դեպի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մասնավոր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հեղինակության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դաշտ։</w:t>
      </w:r>
      <w:r>
        <w:rPr>
          <w:rFonts w:ascii="Tahoma" w:eastAsia="Tahoma" w:hAnsi="Tahoma" w:cs="Tahoma"/>
        </w:rPr>
        <w:t xml:space="preserve"> </w:t>
      </w:r>
    </w:p>
    <w:p w:rsidR="00A1209B" w:rsidRDefault="00823CF4">
      <w:pPr>
        <w:contextualSpacing w:val="0"/>
      </w:pPr>
      <w:r>
        <w:rPr>
          <w:rFonts w:ascii="Tahoma" w:eastAsia="Tahoma" w:hAnsi="Tahoma" w:cs="Tahoma"/>
        </w:rPr>
        <w:t>Քանի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խոսքը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ինքնակարգավորման</w:t>
      </w:r>
      <w:r>
        <w:rPr>
          <w:rFonts w:ascii="Tahoma" w:eastAsia="Tahoma" w:hAnsi="Tahoma" w:cs="Tahoma"/>
        </w:rPr>
        <w:t xml:space="preserve">», </w:t>
      </w:r>
      <w:r>
        <w:rPr>
          <w:rFonts w:ascii="Tahoma" w:eastAsia="Tahoma" w:hAnsi="Tahoma" w:cs="Tahoma"/>
        </w:rPr>
        <w:t>այսինքն՝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ներքին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հանձնառության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ուրեմն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խնդիրը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նաև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բարոյական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դաշտում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>սկապես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մասնավորի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բիզնես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էթիկայի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մասին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տեսությունները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ակտիվորեն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մշակվել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բիզնեսի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տարբեր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համալսարաններում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այդ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թվում՝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աշխարհի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հեղինակավոր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բիզնես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դպրոցներում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սկսել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ակտիվորեն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շրջանառվել։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օրրաներում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ծնվել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կորպորատիվ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սոցիալական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պատասխանատվությ</w:t>
      </w:r>
      <w:r>
        <w:rPr>
          <w:rFonts w:ascii="Tahoma" w:eastAsia="Tahoma" w:hAnsi="Tahoma" w:cs="Tahoma"/>
        </w:rPr>
        <w:t>ուն</w:t>
      </w:r>
      <w:r>
        <w:rPr>
          <w:rFonts w:ascii="Tahoma" w:eastAsia="Tahoma" w:hAnsi="Tahoma" w:cs="Tahoma"/>
        </w:rPr>
        <w:t>», «</w:t>
      </w:r>
      <w:r>
        <w:rPr>
          <w:rFonts w:ascii="Tahoma" w:eastAsia="Tahoma" w:hAnsi="Tahoma" w:cs="Tahoma"/>
        </w:rPr>
        <w:t>կորպորատիվ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քաղաքացիություն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հասկացությունները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որոնք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ըստ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կորպորացիաների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բարոյականության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հաստատությունների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սոցիալ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բարոյական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հանձնառությունների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տեսություններ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որոնք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արագորեն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դուրս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հորդել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համալսարաններից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գրավել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զանգ</w:t>
      </w:r>
      <w:r>
        <w:rPr>
          <w:rFonts w:ascii="Tahoma" w:eastAsia="Tahoma" w:hAnsi="Tahoma" w:cs="Tahoma"/>
        </w:rPr>
        <w:t>վածային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լրատվամիջոցները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կորպորացիաների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գովազդները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նույնիսկ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ապակարգավորվող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հռետորաբանությունը։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Այսինքն՝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տեղի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ունեցել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շուկաների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բարոյականացում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իսկ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շուկաների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գովաբանվող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առավելությունը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դրանց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ռացիոնալությունն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ուստի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էթիկական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նորմեր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որդեգրած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</w:t>
      </w:r>
      <w:r>
        <w:rPr>
          <w:rFonts w:ascii="Tahoma" w:eastAsia="Tahoma" w:hAnsi="Tahoma" w:cs="Tahoma"/>
        </w:rPr>
        <w:t>ուկան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արդեն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իսկ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ինքնակարգավորվող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ինքնանորմավորված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մի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ոլորտ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չունի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կարիքը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քանի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ինքնին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արդեն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հեղինակություն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է։</w:t>
      </w:r>
    </w:p>
    <w:p w:rsidR="00A1209B" w:rsidRDefault="00A1209B">
      <w:pPr>
        <w:contextualSpacing w:val="0"/>
      </w:pPr>
    </w:p>
    <w:p w:rsidR="00A1209B" w:rsidRDefault="00823CF4">
      <w:pPr>
        <w:contextualSpacing w:val="0"/>
      </w:pPr>
      <w:r>
        <w:rPr>
          <w:rFonts w:ascii="Tahoma" w:eastAsia="Tahoma" w:hAnsi="Tahoma" w:cs="Tahoma"/>
        </w:rPr>
        <w:t>Եվ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ահա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ստեղծվել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պատասխանատու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շուկաներ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որոնք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իրենց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ներառում</w:t>
      </w:r>
      <w:r>
        <w:rPr>
          <w:rFonts w:ascii="Tahoma" w:eastAsia="Tahoma" w:hAnsi="Tahoma" w:cs="Tahoma"/>
        </w:rPr>
        <w:t xml:space="preserve"> </w:t>
      </w:r>
      <w:proofErr w:type="gramStart"/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 «</w:t>
      </w:r>
      <w:proofErr w:type="gramEnd"/>
      <w:r>
        <w:rPr>
          <w:rFonts w:ascii="Tahoma" w:eastAsia="Tahoma" w:hAnsi="Tahoma" w:cs="Tahoma"/>
        </w:rPr>
        <w:t>արժեքներին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միտված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ներքին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կազմակերպական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համակ</w:t>
      </w:r>
      <w:r>
        <w:rPr>
          <w:rFonts w:ascii="Tahoma" w:eastAsia="Tahoma" w:hAnsi="Tahoma" w:cs="Tahoma"/>
        </w:rPr>
        <w:t>արգեր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վարքականոններ։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գլոբալացված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աշխարհի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պատասխանատվության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միջոցով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կառավարման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ներկայիս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մոդելն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բնութագրում։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Արժանի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հարցադրում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այդուհանդերձ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թե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ինչո՞ւ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lastRenderedPageBreak/>
        <w:t>գլոբալ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շուկաները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բարոյականանում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պատասխանատուանում</w:t>
      </w:r>
      <w:r>
        <w:rPr>
          <w:rFonts w:ascii="Tahoma" w:eastAsia="Tahoma" w:hAnsi="Tahoma" w:cs="Tahoma"/>
        </w:rPr>
        <w:t>»</w:t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Երկու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պարզ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պատասխան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կարելի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առաջ</w:t>
      </w:r>
      <w:r>
        <w:rPr>
          <w:rFonts w:ascii="Tahoma" w:eastAsia="Tahoma" w:hAnsi="Tahoma" w:cs="Tahoma"/>
        </w:rPr>
        <w:t>արկել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միանգամից՝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լավ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անելը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լավ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բիզնեսի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</w:t>
      </w:r>
      <w:r>
        <w:rPr>
          <w:rFonts w:ascii="Tahoma" w:eastAsia="Tahoma" w:hAnsi="Tahoma" w:cs="Tahoma"/>
        </w:rPr>
        <w:t>» (</w:t>
      </w:r>
      <w:r>
        <w:rPr>
          <w:rFonts w:ascii="Tahoma" w:eastAsia="Tahoma" w:hAnsi="Tahoma" w:cs="Tahoma"/>
        </w:rPr>
        <w:t>Համաշխարհային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բանկի՝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տարածում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գտած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լոզունգը</w:t>
      </w:r>
      <w:r>
        <w:rPr>
          <w:rFonts w:ascii="Tahoma" w:eastAsia="Tahoma" w:hAnsi="Tahoma" w:cs="Tahoma"/>
        </w:rPr>
        <w:t xml:space="preserve">)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ուրեմն՝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շահութաբեր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երկրորդ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ներքին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վարքականոնների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գլոբալացումը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մղում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կարգավորիչ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վերահսկիչ</w:t>
      </w:r>
      <w:r>
        <w:rPr>
          <w:rFonts w:ascii="Tahoma" w:eastAsia="Tahoma" w:hAnsi="Tahoma" w:cs="Tahoma"/>
        </w:rPr>
        <w:t xml:space="preserve"> (</w:t>
      </w:r>
      <w:r>
        <w:rPr>
          <w:rFonts w:ascii="Tahoma" w:eastAsia="Tahoma" w:hAnsi="Tahoma" w:cs="Tahoma"/>
        </w:rPr>
        <w:t>ինչպես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նաև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պատժիչ</w:t>
      </w:r>
      <w:r>
        <w:rPr>
          <w:rFonts w:ascii="Tahoma" w:eastAsia="Tahoma" w:hAnsi="Tahoma" w:cs="Tahoma"/>
        </w:rPr>
        <w:t xml:space="preserve">) </w:t>
      </w:r>
      <w:r>
        <w:rPr>
          <w:rFonts w:ascii="Tahoma" w:eastAsia="Tahoma" w:hAnsi="Tahoma" w:cs="Tahoma"/>
        </w:rPr>
        <w:t>դերը։</w:t>
      </w:r>
    </w:p>
    <w:p w:rsidR="00A1209B" w:rsidRDefault="00A1209B">
      <w:pPr>
        <w:contextualSpacing w:val="0"/>
      </w:pPr>
    </w:p>
    <w:p w:rsidR="00A1209B" w:rsidRDefault="00823CF4">
      <w:pPr>
        <w:contextualSpacing w:val="0"/>
        <w:rPr>
          <w:b/>
        </w:rPr>
      </w:pPr>
      <w:r>
        <w:rPr>
          <w:rFonts w:ascii="Tahoma" w:eastAsia="Tahoma" w:hAnsi="Tahoma" w:cs="Tahoma"/>
          <w:b/>
        </w:rPr>
        <w:t>Միջազգային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ֆինանսական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կորպորացիայի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կատարողականի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ստանդարտների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էությունը</w:t>
      </w:r>
    </w:p>
    <w:p w:rsidR="00A1209B" w:rsidRDefault="00823CF4">
      <w:pPr>
        <w:contextualSpacing w:val="0"/>
      </w:pPr>
      <w:r>
        <w:rPr>
          <w:rFonts w:ascii="Tahoma" w:eastAsia="Tahoma" w:hAnsi="Tahoma" w:cs="Tahoma"/>
        </w:rPr>
        <w:t>2003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քանի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տասնյակ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խոշոր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բանկեր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ներդրումային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հաստատություններ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հռչակեցին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Էկվատորիան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սկզբունքները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որպես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խոշոր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ծրագրերի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ոլորտում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պոտենցիալ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ռիսկերի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գնահատման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</w:t>
      </w:r>
      <w:r>
        <w:rPr>
          <w:rFonts w:ascii="Tahoma" w:eastAsia="Tahoma" w:hAnsi="Tahoma" w:cs="Tahoma"/>
        </w:rPr>
        <w:t>արման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ուղեցույցներ։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Ծրագրեր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ասելով՝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նկատի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ենթակառուցվածքների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հանքարդյունաբերության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հեռահաղորդակցության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ջրամբարների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շինարարության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նմանատիպ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մեծածավալ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դրամատար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ծրագրեր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որոնք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կանոն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ունենում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խոշոր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երկարատև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բնապահպանական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սոցիա</w:t>
      </w:r>
      <w:r>
        <w:rPr>
          <w:rFonts w:ascii="Tahoma" w:eastAsia="Tahoma" w:hAnsi="Tahoma" w:cs="Tahoma"/>
        </w:rPr>
        <w:t>լական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ազդեցություն։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ուրեմն</w:t>
      </w:r>
      <w:r>
        <w:rPr>
          <w:rFonts w:ascii="Tahoma" w:eastAsia="Tahoma" w:hAnsi="Tahoma" w:cs="Tahoma"/>
        </w:rPr>
        <w:t>, «</w:t>
      </w:r>
      <w:r>
        <w:rPr>
          <w:rFonts w:ascii="Tahoma" w:eastAsia="Tahoma" w:hAnsi="Tahoma" w:cs="Tahoma"/>
        </w:rPr>
        <w:t>Էկվատորիան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սկզբունքների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միջոցով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ոլորտի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ընկերությունները՝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բանկեր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ներդրումային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հիմնադրամներ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կենսաթոշակային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հիմնադրամների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ակտիվների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կառավարիչներ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միջազգային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զարգացման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բանկեր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ռիսկերի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մեջ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ներառում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բնապահպանական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սոցիալական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ռիսկերը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հռչակում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իրենց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նպատակն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ապահովել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իրենց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ծրագրերը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մշակվեն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իրականացվեն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սոցիալապես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պատասխանատու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ձևով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ունենան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բնապահպանական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մեխանիզմներ</w:t>
      </w:r>
      <w:r>
        <w:rPr>
          <w:rFonts w:ascii="Tahoma" w:eastAsia="Tahoma" w:hAnsi="Tahoma" w:cs="Tahoma"/>
        </w:rPr>
        <w:t>»</w:t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Թեև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հռչակագիրը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ներկայացվում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աշխա</w:t>
      </w:r>
      <w:r>
        <w:rPr>
          <w:rFonts w:ascii="Tahoma" w:eastAsia="Tahoma" w:hAnsi="Tahoma" w:cs="Tahoma"/>
        </w:rPr>
        <w:t>րհի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բազմաթիվ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վայրերում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անխնա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ավերի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մարդկանց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իրավունքների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ոտնահարման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համաշխարհային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սուր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քննադատության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պատասխան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այդ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պրակտիկաները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դադարեցնելու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հանձնառություն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կարելի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պնդել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լավ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անելը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լավ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բիզնեսի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սկզբունքը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այստեղ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նույնպես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գերակ</w:t>
      </w:r>
      <w:r>
        <w:rPr>
          <w:rFonts w:ascii="Tahoma" w:eastAsia="Tahoma" w:hAnsi="Tahoma" w:cs="Tahoma"/>
        </w:rPr>
        <w:t>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շարժառիթ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եղել։</w:t>
      </w:r>
    </w:p>
    <w:p w:rsidR="00A1209B" w:rsidRDefault="00823CF4">
      <w:pPr>
        <w:contextualSpacing w:val="0"/>
      </w:pPr>
      <w:r>
        <w:rPr>
          <w:rFonts w:ascii="Tahoma" w:eastAsia="Tahoma" w:hAnsi="Tahoma" w:cs="Tahoma"/>
        </w:rPr>
        <w:t>Համաշխարհային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բանկի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կազմող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կորպորացիան</w:t>
      </w:r>
      <w:r>
        <w:rPr>
          <w:rFonts w:ascii="Tahoma" w:eastAsia="Tahoma" w:hAnsi="Tahoma" w:cs="Tahoma"/>
        </w:rPr>
        <w:t xml:space="preserve"> (</w:t>
      </w:r>
      <w:r>
        <w:rPr>
          <w:rFonts w:ascii="Tahoma" w:eastAsia="Tahoma" w:hAnsi="Tahoma" w:cs="Tahoma"/>
        </w:rPr>
        <w:t>ՄՖԿ</w:t>
      </w:r>
      <w:proofErr w:type="gramStart"/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</w:rPr>
        <w:t>՝</w:t>
      </w:r>
      <w:proofErr w:type="gram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մասնավոր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ոլորտի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ֆինանսավորմամբ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մասնավոր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շահութաբեր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գործունեությամբ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զբաղվող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կառույցը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որդեգրում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վերաշարադրում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էկվատորյան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սկզբունքները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որպես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կատարողակա</w:t>
      </w:r>
      <w:r>
        <w:rPr>
          <w:rFonts w:ascii="Tahoma" w:eastAsia="Tahoma" w:hAnsi="Tahoma" w:cs="Tahoma"/>
        </w:rPr>
        <w:t>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հղում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ներդրողների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ֆինանսավորումը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ստացած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հաճախորդները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պարտավորվում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ստանձնել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վարքականոնները։</w:t>
      </w:r>
      <w:r>
        <w:rPr>
          <w:rFonts w:ascii="Tahoma" w:eastAsia="Tahoma" w:hAnsi="Tahoma" w:cs="Tahoma"/>
        </w:rPr>
        <w:t xml:space="preserve"> </w:t>
      </w:r>
    </w:p>
    <w:p w:rsidR="00A1209B" w:rsidRDefault="00823CF4">
      <w:pPr>
        <w:contextualSpacing w:val="0"/>
      </w:pPr>
      <w:r>
        <w:rPr>
          <w:rFonts w:ascii="Tahoma" w:eastAsia="Tahoma" w:hAnsi="Tahoma" w:cs="Tahoma"/>
        </w:rPr>
        <w:t>Խոշոր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ծրագրերի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ֆինանսավորումը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տարբերվում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բանկային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վարկավորման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մոտեցումներից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երբ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վարկը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տրվում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որոշակի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գրավի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երաշխիքի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դիմաց։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դեպքում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ֆինասնավորման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հիմքը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բացառապես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պարտքն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այսինքն՝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հաճախորդը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չունի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գրավի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ենթակա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ակտիվներ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սակայն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խոստանում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խիստ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շահութաբեր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գործունեություն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ուստի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ֆինասնավորողների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հաճախորդների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կանխատեսվող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վճարունակությ</w:t>
      </w:r>
      <w:r>
        <w:rPr>
          <w:rFonts w:ascii="Tahoma" w:eastAsia="Tahoma" w:hAnsi="Tahoma" w:cs="Tahoma"/>
        </w:rPr>
        <w:t>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շահութաբերության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ռիսկերը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լինում։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յուրահատուկ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կախվածություն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առաջացնող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հարաբերություններում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հաճախորդների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շատ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կարևոր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լինում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իրենց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ֆինանսավորողին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չկորցնելը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ֆինասնավորողները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դառնում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հեղինակություն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ուստի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որդեգրո</w:t>
      </w:r>
      <w:r>
        <w:rPr>
          <w:rFonts w:ascii="Tahoma" w:eastAsia="Tahoma" w:hAnsi="Tahoma" w:cs="Tahoma"/>
        </w:rPr>
        <w:t>ւմը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դառնում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ֆինասավորման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կայունության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երաշխիքներից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կարևորագույնը։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lastRenderedPageBreak/>
        <w:t>նվազեցման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պարագայում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երբ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զարգացող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պետությունները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հարկադրված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լինում</w:t>
      </w:r>
      <w:r>
        <w:rPr>
          <w:rFonts w:ascii="Tahoma" w:eastAsia="Tahoma" w:hAnsi="Tahoma" w:cs="Tahoma"/>
        </w:rPr>
        <w:t xml:space="preserve"> </w:t>
      </w:r>
      <w:proofErr w:type="gramStart"/>
      <w:r>
        <w:rPr>
          <w:rFonts w:ascii="Tahoma" w:eastAsia="Tahoma" w:hAnsi="Tahoma" w:cs="Tahoma"/>
        </w:rPr>
        <w:t>ամեն</w:t>
      </w:r>
      <w:proofErr w:type="gram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հնարավոր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ստորացուցիչ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պայմաններով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ներգրավել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ներդրողների</w:t>
      </w:r>
      <w:r>
        <w:rPr>
          <w:rFonts w:ascii="Tahoma" w:eastAsia="Tahoma" w:hAnsi="Tahoma" w:cs="Tahoma"/>
        </w:rPr>
        <w:t xml:space="preserve">», </w:t>
      </w:r>
      <w:r>
        <w:rPr>
          <w:rFonts w:ascii="Tahoma" w:eastAsia="Tahoma" w:hAnsi="Tahoma" w:cs="Tahoma"/>
        </w:rPr>
        <w:t>որոշումների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հիմնական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կայացնողները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լինու</w:t>
      </w:r>
      <w:r>
        <w:rPr>
          <w:rFonts w:ascii="Tahoma" w:eastAsia="Tahoma" w:hAnsi="Tahoma" w:cs="Tahoma"/>
        </w:rPr>
        <w:t>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ստացած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հաճախորդները՝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մասնավոր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ընկերությունները։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Վերջիններիս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կարևորագույն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նշանակություն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ունենում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իրենց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բանկերը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ուստի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հենց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ոլորտի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վարքականոններն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դառնում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նրանց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գերակա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այլ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թե՝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օրինակ՝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իրենց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ոլորտի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համաշխարհային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լավագույն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պրակտիկան։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Հարաբերությունները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զարգանում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բացառապես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երկու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մասնավոր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սուբյեկտների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միջև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որտեղ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հաճախորդները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հաշվետու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լինում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իրենց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ֆինանսավորողին։</w:t>
      </w:r>
    </w:p>
    <w:p w:rsidR="00A1209B" w:rsidRDefault="00A1209B">
      <w:pPr>
        <w:contextualSpacing w:val="0"/>
      </w:pPr>
    </w:p>
    <w:p w:rsidR="00A1209B" w:rsidRDefault="00823CF4">
      <w:pPr>
        <w:contextualSpacing w:val="0"/>
      </w:pPr>
      <w:r>
        <w:rPr>
          <w:rFonts w:ascii="Tahoma" w:eastAsia="Tahoma" w:hAnsi="Tahoma" w:cs="Tahoma"/>
        </w:rPr>
        <w:t>Միջազգային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կորպորացիան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յուրահատուկ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դերն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համաշխարհային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շուկաները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խթանելու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հարցում՝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ուղղակի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միջամտության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շնորհիվ։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Բոլոր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ծրագրում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որտեղ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հանդես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գալիս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վարկավորող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կապիտալ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ներդրող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ֆինանսական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շուկան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ազդակ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իրենք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նույնպես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տվյալ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ծրագիրը։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Հենց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այսպիսի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մոդել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աշխատել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Ամուլսարի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ոսկու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արդյունահանման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պարագայում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երբ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Վերակառուցման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զարգացման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եվրոպական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բանկի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նախնական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ֆինանսավորումը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աշխատել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ներդրողների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ներգրավման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կանաչ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լույս։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մեջ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գերակա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բնապահպանական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ռիսկերի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</w:t>
      </w:r>
      <w:r>
        <w:rPr>
          <w:rFonts w:ascii="Tahoma" w:eastAsia="Tahoma" w:hAnsi="Tahoma" w:cs="Tahoma"/>
        </w:rPr>
        <w:t>վարումը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քանի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վրա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ազդեցությունն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ահռելի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լինում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ծրագրերում։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ուրեմն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բարոյականության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շուկայացման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աշխարհում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սկսում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գործել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հայտնի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լոզունգ՝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նախորդի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անալոգիայով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կայուն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շրջակա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միջավայրը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բիզնեսի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երաշխիքն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», </w:t>
      </w:r>
      <w:r>
        <w:rPr>
          <w:rFonts w:ascii="Tahoma" w:eastAsia="Tahoma" w:hAnsi="Tahoma" w:cs="Tahoma"/>
        </w:rPr>
        <w:t>իսկ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իրականու</w:t>
      </w:r>
      <w:r>
        <w:rPr>
          <w:rFonts w:ascii="Tahoma" w:eastAsia="Tahoma" w:hAnsi="Tahoma" w:cs="Tahoma"/>
        </w:rPr>
        <w:t>մ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բարոյական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կառավարման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համակարգն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ըստ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փոխարինում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կողմից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արտաքին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վերահսկողական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կարգավորիչ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դաշտին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դատաիրավական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պատասխանատվությանը։</w:t>
      </w:r>
    </w:p>
    <w:p w:rsidR="00A1209B" w:rsidRDefault="00A1209B">
      <w:pPr>
        <w:contextualSpacing w:val="0"/>
      </w:pPr>
    </w:p>
    <w:p w:rsidR="00A1209B" w:rsidRDefault="00823CF4">
      <w:pPr>
        <w:contextualSpacing w:val="0"/>
      </w:pPr>
      <w:r>
        <w:rPr>
          <w:rFonts w:ascii="Tahoma" w:eastAsia="Tahoma" w:hAnsi="Tahoma" w:cs="Tahoma"/>
        </w:rPr>
        <w:t>Քանի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ներդրումային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ստանդարտները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ներքին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վարքականոններ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հանրային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բարոյականության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կոմերցիալիզ</w:t>
      </w:r>
      <w:r>
        <w:rPr>
          <w:rFonts w:ascii="Tahoma" w:eastAsia="Tahoma" w:hAnsi="Tahoma" w:cs="Tahoma"/>
        </w:rPr>
        <w:t>ացիայի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արդյունք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շատ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կարևոր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լինում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այդ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բարոյական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կերպարի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պահպանումը։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ուրեմն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առաջանում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շուկայական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ոլորտ՝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համբավի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կառավարումը</w:t>
      </w:r>
      <w:r>
        <w:rPr>
          <w:rFonts w:ascii="Tahoma" w:eastAsia="Tahoma" w:hAnsi="Tahoma" w:cs="Tahoma"/>
        </w:rPr>
        <w:t>»</w:t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Համբավի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խորհրդատվական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ընկերություններ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առաջանում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նոր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մասնագիտություն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դառնում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համբավի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կառավարիչը</w:t>
      </w:r>
      <w:r>
        <w:rPr>
          <w:rFonts w:ascii="Tahoma" w:eastAsia="Tahoma" w:hAnsi="Tahoma" w:cs="Tahoma"/>
        </w:rPr>
        <w:t>»</w:t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Ամուլսարի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պատասխանատու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Լիդիան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ընկերության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խորհրդատուներից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անգլիական</w:t>
      </w:r>
      <w:r>
        <w:rPr>
          <w:rFonts w:ascii="Tahoma" w:eastAsia="Tahoma" w:hAnsi="Tahoma" w:cs="Tahoma"/>
        </w:rPr>
        <w:t xml:space="preserve"> critical resourcе-</w:t>
      </w:r>
      <w:r>
        <w:rPr>
          <w:rFonts w:ascii="Tahoma" w:eastAsia="Tahoma" w:hAnsi="Tahoma" w:cs="Tahoma"/>
        </w:rPr>
        <w:t>ը։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Թեև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հայտնի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չէ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թե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մասնավորապես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Լիդիանն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համբավի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ուղղությամբ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որքան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ֆինանսներ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ուղղել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սակայն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ակնհայտ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ռեսուրսներ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խնայել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լրա</w:t>
      </w:r>
      <w:r>
        <w:rPr>
          <w:rFonts w:ascii="Tahoma" w:eastAsia="Tahoma" w:hAnsi="Tahoma" w:cs="Tahoma"/>
        </w:rPr>
        <w:t>տվամիջոցներում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սոցիալական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ցանցերում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դրական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կերպար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ապահովելու</w:t>
      </w:r>
      <w:r>
        <w:rPr>
          <w:rFonts w:ascii="Tahoma" w:eastAsia="Tahoma" w:hAnsi="Tahoma" w:cs="Tahoma"/>
        </w:rPr>
        <w:t>, PR-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լայն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համակարգ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ստեղծելու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Իսկ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քանի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շուկայում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ամենահեղինակավոր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ներդրողներից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համարվում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բառակապակցության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գործածությունը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նույնպես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տեղավոր</w:t>
      </w:r>
      <w:r>
        <w:rPr>
          <w:rFonts w:ascii="Tahoma" w:eastAsia="Tahoma" w:hAnsi="Tahoma" w:cs="Tahoma"/>
        </w:rPr>
        <w:t>վում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նշված՝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բարոյականացված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շուկայավարման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տրամաբանության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մեջ։</w:t>
      </w:r>
    </w:p>
    <w:p w:rsidR="00A1209B" w:rsidRDefault="00A1209B">
      <w:pPr>
        <w:contextualSpacing w:val="0"/>
      </w:pPr>
    </w:p>
    <w:p w:rsidR="00823CF4" w:rsidRDefault="00823CF4">
      <w:pPr>
        <w:contextualSpacing w:val="0"/>
        <w:rPr>
          <w:rFonts w:ascii="Tahoma" w:eastAsia="Tahoma" w:hAnsi="Tahoma" w:cs="Tahoma"/>
          <w:b/>
        </w:rPr>
      </w:pPr>
    </w:p>
    <w:p w:rsidR="00A1209B" w:rsidRDefault="00823CF4">
      <w:pPr>
        <w:contextualSpacing w:val="0"/>
        <w:rPr>
          <w:b/>
        </w:rPr>
      </w:pPr>
      <w:r>
        <w:rPr>
          <w:rFonts w:ascii="Tahoma" w:eastAsia="Tahoma" w:hAnsi="Tahoma" w:cs="Tahoma"/>
          <w:b/>
        </w:rPr>
        <w:lastRenderedPageBreak/>
        <w:t>ՄՖԿ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կատարողականի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ստանդարտներն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ու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դրանց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հակասությունը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այլ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կարգավորիչ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դաշտերի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հետ</w:t>
      </w:r>
    </w:p>
    <w:p w:rsidR="00A1209B" w:rsidRDefault="00823CF4">
      <w:pPr>
        <w:contextualSpacing w:val="0"/>
      </w:pP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կատարողականի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ստանդարտները</w:t>
      </w:r>
      <w:r>
        <w:rPr>
          <w:rFonts w:ascii="Tahoma" w:eastAsia="Tahoma" w:hAnsi="Tahoma" w:cs="Tahoma"/>
        </w:rPr>
        <w:t xml:space="preserve"> 8-</w:t>
      </w:r>
      <w:r>
        <w:rPr>
          <w:rFonts w:ascii="Tahoma" w:eastAsia="Tahoma" w:hAnsi="Tahoma" w:cs="Tahoma"/>
        </w:rPr>
        <w:t>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են՝</w:t>
      </w:r>
    </w:p>
    <w:p w:rsidR="00A1209B" w:rsidRDefault="00A1209B">
      <w:pPr>
        <w:contextualSpacing w:val="0"/>
      </w:pPr>
    </w:p>
    <w:p w:rsidR="00A1209B" w:rsidRDefault="00823CF4">
      <w:pPr>
        <w:numPr>
          <w:ilvl w:val="0"/>
          <w:numId w:val="1"/>
        </w:numPr>
      </w:pPr>
      <w:r>
        <w:rPr>
          <w:rFonts w:ascii="Tahoma" w:eastAsia="Tahoma" w:hAnsi="Tahoma" w:cs="Tahoma"/>
        </w:rPr>
        <w:t>Բնապահպանական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սոցիալական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ռիսկերի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գնահատում</w:t>
      </w:r>
    </w:p>
    <w:p w:rsidR="00A1209B" w:rsidRDefault="00823CF4">
      <w:pPr>
        <w:numPr>
          <w:ilvl w:val="0"/>
          <w:numId w:val="1"/>
        </w:numPr>
      </w:pPr>
      <w:r>
        <w:rPr>
          <w:rFonts w:ascii="Tahoma" w:eastAsia="Tahoma" w:hAnsi="Tahoma" w:cs="Tahoma"/>
        </w:rPr>
        <w:t>Աշխատողների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իրավունքնե</w:t>
      </w:r>
      <w:r>
        <w:rPr>
          <w:rFonts w:ascii="Tahoma" w:eastAsia="Tahoma" w:hAnsi="Tahoma" w:cs="Tahoma"/>
        </w:rPr>
        <w:t>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աշխատանքային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պայմաններ</w:t>
      </w:r>
    </w:p>
    <w:p w:rsidR="00A1209B" w:rsidRDefault="00823CF4">
      <w:pPr>
        <w:numPr>
          <w:ilvl w:val="0"/>
          <w:numId w:val="1"/>
        </w:numPr>
      </w:pPr>
      <w:r>
        <w:rPr>
          <w:rFonts w:ascii="Tahoma" w:eastAsia="Tahoma" w:hAnsi="Tahoma" w:cs="Tahoma"/>
        </w:rPr>
        <w:t>Ռեսուրսների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արդյունավետ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օգտագործում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աղտոտման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կանխում</w:t>
      </w:r>
    </w:p>
    <w:p w:rsidR="00A1209B" w:rsidRDefault="00823CF4">
      <w:pPr>
        <w:numPr>
          <w:ilvl w:val="0"/>
          <w:numId w:val="1"/>
        </w:numPr>
      </w:pPr>
      <w:r>
        <w:rPr>
          <w:rFonts w:ascii="Tahoma" w:eastAsia="Tahoma" w:hAnsi="Tahoma" w:cs="Tahoma"/>
        </w:rPr>
        <w:t>Առողջության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պահպանություն</w:t>
      </w:r>
    </w:p>
    <w:p w:rsidR="00A1209B" w:rsidRDefault="00823CF4">
      <w:pPr>
        <w:numPr>
          <w:ilvl w:val="0"/>
          <w:numId w:val="1"/>
        </w:numPr>
      </w:pPr>
      <w:r>
        <w:rPr>
          <w:rFonts w:ascii="Tahoma" w:eastAsia="Tahoma" w:hAnsi="Tahoma" w:cs="Tahoma"/>
        </w:rPr>
        <w:t>Հողերի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ձեռքբերում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հարկադիր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տեղահանում</w:t>
      </w:r>
    </w:p>
    <w:p w:rsidR="00A1209B" w:rsidRDefault="00823CF4">
      <w:pPr>
        <w:numPr>
          <w:ilvl w:val="0"/>
          <w:numId w:val="1"/>
        </w:numPr>
      </w:pPr>
      <w:r>
        <w:rPr>
          <w:rFonts w:ascii="Tahoma" w:eastAsia="Tahoma" w:hAnsi="Tahoma" w:cs="Tahoma"/>
        </w:rPr>
        <w:t>Կենսաբազմազանության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պահպանություն</w:t>
      </w:r>
    </w:p>
    <w:p w:rsidR="00A1209B" w:rsidRDefault="00823CF4">
      <w:pPr>
        <w:numPr>
          <w:ilvl w:val="0"/>
          <w:numId w:val="1"/>
        </w:numPr>
      </w:pPr>
      <w:r>
        <w:rPr>
          <w:rFonts w:ascii="Tahoma" w:eastAsia="Tahoma" w:hAnsi="Tahoma" w:cs="Tahoma"/>
        </w:rPr>
        <w:t>Տեղաբնիկ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ժողովուրդներ</w:t>
      </w:r>
    </w:p>
    <w:p w:rsidR="00A1209B" w:rsidRDefault="00823CF4">
      <w:pPr>
        <w:numPr>
          <w:ilvl w:val="0"/>
          <w:numId w:val="1"/>
        </w:numPr>
      </w:pPr>
      <w:r>
        <w:rPr>
          <w:rFonts w:ascii="Tahoma" w:eastAsia="Tahoma" w:hAnsi="Tahoma" w:cs="Tahoma"/>
        </w:rPr>
        <w:t>Մշակությաին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ժառանգության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պահպանություն</w:t>
      </w:r>
    </w:p>
    <w:p w:rsidR="00A1209B" w:rsidRDefault="00A1209B">
      <w:pPr>
        <w:contextualSpacing w:val="0"/>
      </w:pPr>
    </w:p>
    <w:p w:rsidR="00A1209B" w:rsidRDefault="00823CF4">
      <w:pPr>
        <w:contextualSpacing w:val="0"/>
      </w:pPr>
      <w:r>
        <w:rPr>
          <w:rFonts w:ascii="Tahoma" w:eastAsia="Tahoma" w:hAnsi="Tahoma" w:cs="Tahoma"/>
        </w:rPr>
        <w:t>Ներքին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հանձնառություն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համարվող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սկզբունքները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քանի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խնդիրներ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պարունակում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թե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համընկնում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ներպետական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կարգավորիչ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դաշտին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այլ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հաճախ՝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հակասում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թեև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մեկնաբանությունները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նշում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ընկերությունների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գործունեությունը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չհակասի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գործունության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վայր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հանդիսացող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օրենքներին։</w:t>
      </w:r>
    </w:p>
    <w:p w:rsidR="00A1209B" w:rsidRDefault="00A1209B">
      <w:pPr>
        <w:contextualSpacing w:val="0"/>
      </w:pPr>
    </w:p>
    <w:p w:rsidR="00A1209B" w:rsidRDefault="00823CF4">
      <w:pPr>
        <w:contextualSpacing w:val="0"/>
      </w:pPr>
      <w:r>
        <w:rPr>
          <w:rFonts w:ascii="Tahoma" w:eastAsia="Tahoma" w:hAnsi="Tahoma" w:cs="Tahoma"/>
        </w:rPr>
        <w:t>Նախ՝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քանի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նուրբ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դվժար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նկատելի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խնդիրներից։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կատարողականի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մանրամասնեցնող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մեկնաբանություններ։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մեկնաբանությունները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գրված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լեզվաբանորեն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այնպիսի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մանիպուլյատիվ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կերպ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նրբորեն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ստեղծում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անորոշություն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պարտականությունների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լղոզում։</w:t>
      </w:r>
      <w:r>
        <w:rPr>
          <w:rFonts w:ascii="Tahoma" w:eastAsia="Tahoma" w:hAnsi="Tahoma" w:cs="Tahoma"/>
        </w:rPr>
        <w:t xml:space="preserve"> </w:t>
      </w:r>
      <w:proofErr w:type="gramStart"/>
      <w:r>
        <w:rPr>
          <w:rFonts w:ascii="Tahoma" w:eastAsia="Tahoma" w:hAnsi="Tahoma" w:cs="Tahoma"/>
        </w:rPr>
        <w:t>Օրինակ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կատարողական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առաջին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կապակցությամբ՝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անցկացնել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բնապահպանական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սոցիալական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ազդեցության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գնահատում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գրված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երբեմն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բնապահպանական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սոցիալական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ռիսկերի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գնահատումն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կառավարումը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i/>
        </w:rPr>
        <w:t>կարող</w:t>
      </w:r>
      <w:r>
        <w:rPr>
          <w:rFonts w:ascii="Tahoma" w:eastAsia="Tahoma" w:hAnsi="Tahoma" w:cs="Tahoma"/>
          <w:i/>
        </w:rPr>
        <w:t xml:space="preserve"> </w:t>
      </w:r>
      <w:r>
        <w:rPr>
          <w:rFonts w:ascii="Tahoma" w:eastAsia="Tahoma" w:hAnsi="Tahoma" w:cs="Tahoma"/>
          <w:i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լինել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պարտականությունը</w:t>
      </w:r>
      <w:r>
        <w:rPr>
          <w:rFonts w:ascii="Tahoma" w:eastAsia="Tahoma" w:hAnsi="Tahoma" w:cs="Tahoma"/>
        </w:rPr>
        <w:t xml:space="preserve">»: </w:t>
      </w:r>
      <w:r>
        <w:rPr>
          <w:rFonts w:ascii="Tahoma" w:eastAsia="Tahoma" w:hAnsi="Tahoma" w:cs="Tahoma"/>
        </w:rPr>
        <w:t>Նման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լեզվական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ձևակերպումները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կրավորական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եղանակով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նախադասությունների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շարադասումը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հետապնդում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անոշություն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ստեղծելու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պարտականությունները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լղոզելու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ընկերությանը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ֆինանսավորողին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թե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գործ</w:t>
      </w:r>
      <w:r>
        <w:rPr>
          <w:rFonts w:ascii="Tahoma" w:eastAsia="Tahoma" w:hAnsi="Tahoma" w:cs="Tahoma"/>
        </w:rPr>
        <w:t>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դերակատար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հստակորեն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մատնանշելու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այլ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հաճախ՝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անորսալի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գործողություններ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նշելու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նպատակ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</w:rPr>
        <w:t>Այնուհետև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լեզուն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բացառապես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շուկայական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լեզվի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տրամաբանության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կրկնօրինակում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է։</w:t>
      </w:r>
      <w:proofErr w:type="gram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Այսպես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եթե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ռիսկեր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ապա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դրանք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կառավարել։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Ուստի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եթե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բնապահպանական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սոցիալական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բացասական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ազդեցություններ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ապա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դրանք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կառավարվեն՝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մեղմացվելու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»</w:t>
      </w:r>
      <w:r>
        <w:rPr>
          <w:rFonts w:ascii="Tahoma" w:eastAsia="Tahoma" w:hAnsi="Tahoma" w:cs="Tahoma"/>
        </w:rPr>
        <w:t>փոխհատուցելու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միջոցով՝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կարծես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Երկիր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մոլորակում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տնտեսագետ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մարդը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աստված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ամեն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ինչ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կառավարել։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Չկա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տարբերակ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այդ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ռիսկերից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պարզ</w:t>
      </w:r>
      <w:r>
        <w:rPr>
          <w:rFonts w:ascii="Tahoma" w:eastAsia="Tahoma" w:hAnsi="Tahoma" w:cs="Tahoma"/>
        </w:rPr>
        <w:t>ապես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խուսափել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գործունեությունը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չֆինանսավորելու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չսկսելու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միջոցով։</w:t>
      </w:r>
      <w:r>
        <w:rPr>
          <w:rFonts w:ascii="Tahoma" w:eastAsia="Tahoma" w:hAnsi="Tahoma" w:cs="Tahoma"/>
        </w:rPr>
        <w:t xml:space="preserve"> </w:t>
      </w:r>
    </w:p>
    <w:p w:rsidR="00A1209B" w:rsidRDefault="00A1209B">
      <w:pPr>
        <w:contextualSpacing w:val="0"/>
      </w:pPr>
    </w:p>
    <w:p w:rsidR="00A1209B" w:rsidRDefault="00823CF4">
      <w:pPr>
        <w:contextualSpacing w:val="0"/>
      </w:pPr>
      <w:proofErr w:type="gramStart"/>
      <w:r>
        <w:rPr>
          <w:rFonts w:ascii="Tahoma" w:eastAsia="Tahoma" w:hAnsi="Tahoma" w:cs="Tahoma"/>
        </w:rPr>
        <w:t>Երկրորդ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ստանդարտներով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սահմանված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գործողությունները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բացառապես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ստացող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ընկերության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դաշտում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որևէ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մեխանիզմներ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որոնք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պարտադրում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ֆինանսավորողներին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ստուգել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ընկ</w:t>
      </w:r>
      <w:r>
        <w:rPr>
          <w:rFonts w:ascii="Tahoma" w:eastAsia="Tahoma" w:hAnsi="Tahoma" w:cs="Tahoma"/>
        </w:rPr>
        <w:t>երության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անցկացրած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lastRenderedPageBreak/>
        <w:t>գնահատումներն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կազմած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ռիսկերի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պլանները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տվյալների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հավաստիության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առումով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</w:rPr>
        <w:t>Մասնավորապես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Ամուլսարի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պարագայում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մենք</w:t>
      </w:r>
      <w:r>
        <w:rPr>
          <w:rFonts w:ascii="Tahoma" w:eastAsia="Tahoma" w:hAnsi="Tahoma" w:cs="Tahoma"/>
        </w:rPr>
        <w:t xml:space="preserve"> </w:t>
      </w:r>
      <w:hyperlink r:id="rId5">
        <w:r>
          <w:rPr>
            <w:color w:val="1155CC"/>
            <w:u w:val="single"/>
          </w:rPr>
          <w:t>հավաստիացանք</w:t>
        </w:r>
      </w:hyperlink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Լիդիանի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մեկնաբանու</w:t>
      </w:r>
      <w:r>
        <w:rPr>
          <w:rFonts w:ascii="Tahoma" w:eastAsia="Tahoma" w:hAnsi="Tahoma" w:cs="Tahoma"/>
        </w:rPr>
        <w:t>թյունները՝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կապված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ջրերի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վրա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ոսկու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արդյունահանման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ազդեցության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հետ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չեն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համապատասխանում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գիտականորեն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ճշգրիտ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եղանակով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չափումներ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գնահատումներ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անելու՝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ոլորտում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ընդունված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գիտական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մեթոդներին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պրակտիկային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</w:rPr>
        <w:t>Ստացվում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հռչակագրային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սկզբունքներ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նույնիսկ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եթե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ընկերությունները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ներկայացնում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ռիսկերի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գնահատման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հաշվետվություններ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չկա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որևէ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մեխանիզմ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այդ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շրջանակներում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կստուգի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դրանց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հավաստիությունը</w:t>
      </w:r>
      <w:r>
        <w:rPr>
          <w:rFonts w:ascii="Tahoma" w:eastAsia="Tahoma" w:hAnsi="Tahoma" w:cs="Tahoma"/>
        </w:rPr>
        <w:t>:</w:t>
      </w:r>
      <w:proofErr w:type="gramEnd"/>
      <w:r>
        <w:rPr>
          <w:rFonts w:ascii="Tahoma" w:eastAsia="Tahoma" w:hAnsi="Tahoma" w:cs="Tahoma"/>
        </w:rPr>
        <w:t xml:space="preserve"> </w:t>
      </w:r>
    </w:p>
    <w:p w:rsidR="00A1209B" w:rsidRDefault="00823CF4">
      <w:pPr>
        <w:contextualSpacing w:val="0"/>
      </w:pPr>
      <w:proofErr w:type="gramStart"/>
      <w:r>
        <w:rPr>
          <w:rFonts w:ascii="Tahoma" w:eastAsia="Tahoma" w:hAnsi="Tahoma" w:cs="Tahoma"/>
        </w:rPr>
        <w:t>Կարևոր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ընդգծել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հաշվետվություններն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առաջին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հերթի</w:t>
      </w:r>
      <w:r>
        <w:rPr>
          <w:rFonts w:ascii="Tahoma" w:eastAsia="Tahoma" w:hAnsi="Tahoma" w:cs="Tahoma"/>
        </w:rPr>
        <w:t>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ֆինանսավորողների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նախատեսված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ներպետական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մակարդակում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ազդեցությունների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փաստաթղթերը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կանոնակարգվում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ներքին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օրենսդրությամբ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օրինակ՝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Հայաստանի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պարագայում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պարտավոր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անցնել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փորձաքննություն</w:t>
      </w:r>
      <w:r>
        <w:rPr>
          <w:rFonts w:ascii="Tahoma" w:eastAsia="Tahoma" w:hAnsi="Tahoma" w:cs="Tahoma"/>
        </w:rPr>
        <w:t xml:space="preserve"> (</w:t>
      </w:r>
      <w:r>
        <w:rPr>
          <w:rFonts w:ascii="Tahoma" w:eastAsia="Tahoma" w:hAnsi="Tahoma" w:cs="Tahoma"/>
        </w:rPr>
        <w:t>չխորանանք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փաստացի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արվում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</w:t>
      </w:r>
      <w:r>
        <w:rPr>
          <w:rFonts w:ascii="Tahoma" w:eastAsia="Tahoma" w:hAnsi="Tahoma" w:cs="Tahoma"/>
        </w:rPr>
        <w:t xml:space="preserve">), </w:t>
      </w:r>
      <w:r>
        <w:rPr>
          <w:rFonts w:ascii="Tahoma" w:eastAsia="Tahoma" w:hAnsi="Tahoma" w:cs="Tahoma"/>
        </w:rPr>
        <w:t>իսկ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ահա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</w:t>
      </w:r>
      <w:r>
        <w:rPr>
          <w:rFonts w:ascii="Tahoma" w:eastAsia="Tahoma" w:hAnsi="Tahoma" w:cs="Tahoma"/>
        </w:rPr>
        <w:t>նանսավորող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բանկերն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իրականացնում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հիմնականում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ադմինիստրատիվ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վերահսկողություն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ստուգում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գնահատում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անցկացվի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սակայն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չունեն՝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օրինակ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երկրաքիմիկոսներ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ովքեր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կստուգեն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ներկայացված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գնահատման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հավաստիությունը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վթարների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մասնագետներ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ով</w:t>
      </w:r>
      <w:r>
        <w:rPr>
          <w:rFonts w:ascii="Tahoma" w:eastAsia="Tahoma" w:hAnsi="Tahoma" w:cs="Tahoma"/>
        </w:rPr>
        <w:t>քեր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կհավաստեն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ներկայացվել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իրատեսական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պլաններ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վթարները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տվյալ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տարածքում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իսկապես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կկանխվեն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դրանց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տեղի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ունենալու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դեպքում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նախատեսված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արձագանքները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պատշաճ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>:</w:t>
      </w:r>
      <w:proofErr w:type="gramEnd"/>
    </w:p>
    <w:p w:rsidR="00A1209B" w:rsidRDefault="00A1209B">
      <w:pPr>
        <w:contextualSpacing w:val="0"/>
      </w:pPr>
    </w:p>
    <w:p w:rsidR="00A1209B" w:rsidRDefault="00823CF4">
      <w:pPr>
        <w:contextualSpacing w:val="0"/>
      </w:pPr>
      <w:proofErr w:type="gramStart"/>
      <w:r>
        <w:rPr>
          <w:rFonts w:ascii="Tahoma" w:eastAsia="Tahoma" w:hAnsi="Tahoma" w:cs="Tahoma"/>
        </w:rPr>
        <w:t>Երրորդ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կատարողական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որևէ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կերպ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հիշատակում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մարդու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իրավունքների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պահպանո</w:t>
      </w:r>
      <w:r>
        <w:rPr>
          <w:rFonts w:ascii="Tahoma" w:eastAsia="Tahoma" w:hAnsi="Tahoma" w:cs="Tahoma"/>
        </w:rPr>
        <w:t>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երաշխավորումը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</w:rPr>
        <w:t>Աշխատանքային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պայմանների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աշխատողների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մասով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երկրորդ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կատարողականն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ինքնին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մարդու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իրավունքների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պահպանություն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համարվել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որովհետև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խիստ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շրջանակ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ունի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հաճախ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նույնիսկ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կիրառելի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դառնում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որովհետև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ընկերությունները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շատ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ժամանակ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աշխատում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ենթակապալառու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ընկերությունների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միջոցով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հեշտորեն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ազատվում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իրենց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աշխատող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գործատուների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աշխատողների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նկատմամբ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պարտավորություն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ունենալուց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</w:rPr>
        <w:t>Համայնքների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սահմանադրական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բացարձակ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իրավունքները՝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առողջության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առողջ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բարեկեցիկ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միջավայրի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որոշումների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կայացմանը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մասնակցելու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այլն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ներդրումային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չունեն</w:t>
      </w:r>
      <w:r>
        <w:rPr>
          <w:rFonts w:ascii="Tahoma" w:eastAsia="Tahoma" w:hAnsi="Tahoma" w:cs="Tahoma"/>
        </w:rPr>
        <w:t>:</w:t>
      </w:r>
      <w:proofErr w:type="gramEnd"/>
    </w:p>
    <w:p w:rsidR="00A1209B" w:rsidRDefault="00A1209B">
      <w:pPr>
        <w:contextualSpacing w:val="0"/>
      </w:pPr>
    </w:p>
    <w:p w:rsidR="00A1209B" w:rsidRDefault="00823CF4">
      <w:pPr>
        <w:contextualSpacing w:val="0"/>
      </w:pPr>
      <w:proofErr w:type="gramStart"/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նշում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ընկերությունները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իրականացնեն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հանրային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կոնսուլտացիաներ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դեպ՝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հատուկ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շեշտադրելով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բնիկ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ժողովուրդներով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բնակեցված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տարածքներում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կարծես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</w:t>
      </w:r>
      <w:r>
        <w:rPr>
          <w:rFonts w:ascii="Tahoma" w:eastAsia="Tahoma" w:hAnsi="Tahoma" w:cs="Tahoma"/>
        </w:rPr>
        <w:t>այն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կոնսուլտացիաներ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անցկացնելը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ինքնին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նշանակել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համայնքներից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տեղեկացված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համաձայնության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ստացում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</w:rPr>
        <w:t>Համաձայնությունը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ենթադրում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ոչ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ասելու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հնարավորություն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լիովին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անտեսում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իրենց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ծրագրերը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չիրականացվել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</w:t>
      </w:r>
      <w:r>
        <w:rPr>
          <w:rFonts w:ascii="Tahoma" w:eastAsia="Tahoma" w:hAnsi="Tahoma" w:cs="Tahoma"/>
        </w:rPr>
        <w:t>այքների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անհամաձայնության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պատճառով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կարծես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ոչ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ասելու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իրավունքը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գոյություն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չունի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</w:rPr>
        <w:t>Այս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առումով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շատ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ավելի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թույլ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քան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հանրային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լսումների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ներպետական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հայաստանյան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կարգավորումները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պարտադիր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lastRenderedPageBreak/>
        <w:t>կատարման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ենթակա՝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Օրհուսի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կոնվենցիայի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պահանջներ</w:t>
      </w:r>
      <w:r>
        <w:rPr>
          <w:rFonts w:ascii="Tahoma" w:eastAsia="Tahoma" w:hAnsi="Tahoma" w:cs="Tahoma"/>
        </w:rPr>
        <w:t>ը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համաձայն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որոնց՝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քաղաքացիները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ունենան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շրջակա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միջավայրի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վրա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ազդեցություն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ենթադրող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ծրագրերի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որոշումների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կայացմանը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մասնակցելու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արդյունավետ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հնարավորություններ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Շրջակա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միջավայրի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վրա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ազդեցության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գնահատման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փորձաքննության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օրենքի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շրջանակներում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</w:t>
      </w:r>
      <w:r>
        <w:rPr>
          <w:rFonts w:ascii="Tahoma" w:eastAsia="Tahoma" w:hAnsi="Tahoma" w:cs="Tahoma"/>
        </w:rPr>
        <w:t>ավարության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կողմից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սահմանված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ազդակիր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համայնքներում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անցկացվում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հանրային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լսումներ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ներկայացվում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ծրագրերի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բոլոր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տեսակի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ազդեցությունները՝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այդ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թվում՝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բացասական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կազմվում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արձանագրություններ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որոնք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հաշվի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առնվում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բնապահպանական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թույլտվություն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տալու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գործն</w:t>
      </w:r>
      <w:r>
        <w:rPr>
          <w:rFonts w:ascii="Tahoma" w:eastAsia="Tahoma" w:hAnsi="Tahoma" w:cs="Tahoma"/>
        </w:rPr>
        <w:t>թացում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</w:rPr>
        <w:t>Այսպիսով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բացի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ներպետական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օրենսդրությունից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կա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նաև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իրավունքի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հակասություն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այս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պարագայում՝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Օրհուսի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կոնվենցիայի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հետ</w:t>
      </w:r>
      <w:r>
        <w:rPr>
          <w:rFonts w:ascii="Tahoma" w:eastAsia="Tahoma" w:hAnsi="Tahoma" w:cs="Tahoma"/>
        </w:rPr>
        <w:t>:</w:t>
      </w:r>
      <w:proofErr w:type="gramEnd"/>
    </w:p>
    <w:p w:rsidR="00A1209B" w:rsidRDefault="00823CF4">
      <w:pPr>
        <w:contextualSpacing w:val="0"/>
      </w:pPr>
      <w:bookmarkStart w:id="0" w:name="_GoBack"/>
      <w:bookmarkEnd w:id="0"/>
      <w:r>
        <w:rPr>
          <w:rFonts w:ascii="Tahoma" w:eastAsia="Tahoma" w:hAnsi="Tahoma" w:cs="Tahoma"/>
        </w:rPr>
        <w:t>Մեկ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կոնվենցիայի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անտեսում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եթե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ոչ՝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ուղղակի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խախտում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անդրսահմանային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ազդեցության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գնահատման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բացակայությո</w:t>
      </w:r>
      <w:r>
        <w:rPr>
          <w:rFonts w:ascii="Tahoma" w:eastAsia="Tahoma" w:hAnsi="Tahoma" w:cs="Tahoma"/>
        </w:rPr>
        <w:t>ւնը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ստանդարտներում։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միայն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երկրների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պարագայում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որոնք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ստորագրել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ԷՍՊՕ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կոնվենցիան</w:t>
      </w:r>
      <w:r>
        <w:rPr>
          <w:rFonts w:ascii="Tahoma" w:eastAsia="Tahoma" w:hAnsi="Tahoma" w:cs="Tahoma"/>
        </w:rPr>
        <w:t xml:space="preserve"> (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դեպ՝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Հայաստանը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ստորագրել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), </w:t>
      </w:r>
      <w:r>
        <w:rPr>
          <w:rFonts w:ascii="Tahoma" w:eastAsia="Tahoma" w:hAnsi="Tahoma" w:cs="Tahoma"/>
        </w:rPr>
        <w:t>այլև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բոլոր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երկրների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գործում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իրավունքի՝</w:t>
      </w:r>
      <w:r>
        <w:rPr>
          <w:rFonts w:ascii="Tahoma" w:eastAsia="Tahoma" w:hAnsi="Tahoma" w:cs="Tahoma"/>
        </w:rPr>
        <w:t xml:space="preserve"> </w:t>
      </w:r>
      <w:r>
        <w:rPr>
          <w:i/>
        </w:rPr>
        <w:t>do no harm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սկզբունքը։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Եթե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չունեն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անդրսահմանային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ազդեցո</w:t>
      </w:r>
      <w:r>
        <w:rPr>
          <w:rFonts w:ascii="Tahoma" w:eastAsia="Tahoma" w:hAnsi="Tahoma" w:cs="Tahoma"/>
        </w:rPr>
        <w:t>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գնահատման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պահանջ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ապա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դրանք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բարձր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չեն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համարվել։</w:t>
      </w:r>
      <w:r>
        <w:rPr>
          <w:rFonts w:ascii="Tahoma" w:eastAsia="Tahoma" w:hAnsi="Tahoma" w:cs="Tahoma"/>
        </w:rPr>
        <w:t xml:space="preserve"> </w:t>
      </w:r>
    </w:p>
    <w:p w:rsidR="00A1209B" w:rsidRDefault="00A1209B">
      <w:pPr>
        <w:contextualSpacing w:val="0"/>
      </w:pPr>
    </w:p>
    <w:p w:rsidR="00A1209B" w:rsidRDefault="00823CF4">
      <w:pPr>
        <w:contextualSpacing w:val="0"/>
      </w:pP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նշված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ընկերությունները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պահպանեն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կենսաբազմազանությունը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ստանդարտների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մեկնաբանություններում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հղում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արվում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Կենսաբազմազանության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կոնվենցիային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սակա</w:t>
      </w:r>
      <w:r>
        <w:rPr>
          <w:rFonts w:ascii="Tahoma" w:eastAsia="Tahoma" w:hAnsi="Tahoma" w:cs="Tahoma"/>
        </w:rPr>
        <w:t>յն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ակնհայտ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խոշոր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ենթակառուցվածքային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հանքարդյունաբերական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ծրագրերը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չունենալ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բացասական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ազդեցություն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կենսաբազմազանության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վրա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</w:rPr>
        <w:t>Հղումը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Կենսաբազմազանության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կոնվենցիային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արհեստական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օրինակ՝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վտանգված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բուսատեսակների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կենդանատեսակների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պահ</w:t>
      </w:r>
      <w:r>
        <w:rPr>
          <w:rFonts w:ascii="Tahoma" w:eastAsia="Tahoma" w:hAnsi="Tahoma" w:cs="Tahoma"/>
        </w:rPr>
        <w:t>պանությունը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ըստ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կոնվենցիայի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տեղի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ունենա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տեղում՝</w:t>
      </w:r>
      <w:r>
        <w:rPr>
          <w:rFonts w:ascii="Tahoma" w:eastAsia="Tahoma" w:hAnsi="Tahoma" w:cs="Tahoma"/>
        </w:rPr>
        <w:t xml:space="preserve"> </w:t>
      </w:r>
      <w:r>
        <w:rPr>
          <w:i/>
        </w:rPr>
        <w:t>in situ</w:t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gramStart"/>
      <w:r>
        <w:rPr>
          <w:rFonts w:ascii="Tahoma" w:eastAsia="Tahoma" w:hAnsi="Tahoma" w:cs="Tahoma"/>
        </w:rPr>
        <w:t>Հայաստանի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օրենսդրությամբ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վտանգված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բուսատեսակների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կենդանատեսակների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պահպանությունը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իմպերատիվ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նրանց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ապրելավայրերը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նույնպես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վտանգվել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</w:rPr>
        <w:t>Երբ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Ամուլսարի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դեպքում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Լիդիանը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հղում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</w:t>
      </w:r>
      <w:r>
        <w:rPr>
          <w:rFonts w:ascii="Tahoma" w:eastAsia="Tahoma" w:hAnsi="Tahoma" w:cs="Tahoma"/>
        </w:rPr>
        <w:t>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ստանդարտներին՝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իբր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դրանք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բնապահպանության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առումով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բարձր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պահպանություն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ենթադրում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իրականում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ընկերությունը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պարզ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մանիպուլյացիա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քանի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անհնար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օրինակ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Կենսաբազմազանության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կոնվենցիայի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հայաստանյան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օրենսդրության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համապատասխանություն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</w:t>
      </w:r>
      <w:r>
        <w:rPr>
          <w:rFonts w:ascii="Tahoma" w:eastAsia="Tahoma" w:hAnsi="Tahoma" w:cs="Tahoma"/>
        </w:rPr>
        <w:t>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i/>
        </w:rPr>
        <w:t>Մատնունի</w:t>
      </w:r>
      <w:r>
        <w:rPr>
          <w:rFonts w:ascii="Tahoma" w:eastAsia="Tahoma" w:hAnsi="Tahoma" w:cs="Tahoma"/>
          <w:i/>
        </w:rPr>
        <w:t xml:space="preserve"> </w:t>
      </w:r>
      <w:r>
        <w:rPr>
          <w:rFonts w:ascii="Tahoma" w:eastAsia="Tahoma" w:hAnsi="Tahoma" w:cs="Tahoma"/>
          <w:i/>
        </w:rPr>
        <w:t>ծիրանավոր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վտանգված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բուսատեսակի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ֆիզիկական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տեղափոխումը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վայր՝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դրա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ապրելավայրի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ոչնչացման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փոխհատուցում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</w:rPr>
        <w:t>Միջազգային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անվան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տակ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տեղի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ունենում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տեղական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օրենսդրության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կոպտագույն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խախտում։</w:t>
      </w:r>
      <w:proofErr w:type="gramEnd"/>
    </w:p>
    <w:p w:rsidR="00A1209B" w:rsidRDefault="00A1209B">
      <w:pPr>
        <w:contextualSpacing w:val="0"/>
      </w:pPr>
    </w:p>
    <w:p w:rsidR="00A1209B" w:rsidRDefault="00823CF4">
      <w:pPr>
        <w:contextualSpacing w:val="0"/>
      </w:pPr>
      <w:r>
        <w:rPr>
          <w:rFonts w:ascii="Tahoma" w:eastAsia="Tahoma" w:hAnsi="Tahoma" w:cs="Tahoma"/>
        </w:rPr>
        <w:t>Մեծ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խնդիր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Համաշխարհային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բանկի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դրա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անդամ՝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կորպորացիայի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դատաիրավական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անձեռնմխելիությունը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այսինքն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երբ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ինքն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խախտում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իսկ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սահմանած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որևէ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պետություն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պետության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քաղաքացի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դատական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կարգով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վիճարկել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</w:t>
      </w:r>
      <w:r>
        <w:rPr>
          <w:rFonts w:ascii="Tahoma" w:eastAsia="Tahoma" w:hAnsi="Tahoma" w:cs="Tahoma"/>
        </w:rPr>
        <w:t>դրումային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գործունեությունը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lastRenderedPageBreak/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պահանջել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փոխհատուցում։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Միակ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վիճարկմանը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հնարավորությունը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ներքին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գանգատարկման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մեխանիզմն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Կատարողականի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համապատասխանության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օմբուդսմենի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գրասենյակ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եզրակացությունները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միշտ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չէ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տնօրենների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խորհրդի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կողմից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իրականացվում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իսկ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եթե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հետևանք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ունենում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ապա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միայն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ֆինանսավորումը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դադարեցնելու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տեսքով։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գրանցված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ԱՄՆ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Համաշխարհային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բանկի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միասին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վայելում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Միջազգային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կազմակերպությունների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անձեռնմխելիության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ակտի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ապահոված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բացարձակ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անձեռնմխելիությունը։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</w:t>
      </w:r>
      <w:r>
        <w:rPr>
          <w:rFonts w:ascii="Tahoma" w:eastAsia="Tahoma" w:hAnsi="Tahoma" w:cs="Tahoma"/>
        </w:rPr>
        <w:t>րդեն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գլոբալ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անարդարության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հարց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է։</w:t>
      </w:r>
      <w:r>
        <w:rPr>
          <w:rFonts w:ascii="Tahoma" w:eastAsia="Tahoma" w:hAnsi="Tahoma" w:cs="Tahoma"/>
        </w:rPr>
        <w:t xml:space="preserve"> </w:t>
      </w:r>
    </w:p>
    <w:p w:rsidR="00A1209B" w:rsidRDefault="00A1209B">
      <w:pPr>
        <w:contextualSpacing w:val="0"/>
      </w:pPr>
    </w:p>
    <w:p w:rsidR="00A1209B" w:rsidRDefault="00823CF4">
      <w:pPr>
        <w:contextualSpacing w:val="0"/>
      </w:pPr>
      <w:r>
        <w:rPr>
          <w:rFonts w:ascii="Tahoma" w:eastAsia="Tahoma" w:hAnsi="Tahoma" w:cs="Tahoma"/>
        </w:rPr>
        <w:t>Այս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օրինակները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շատ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ընդհանուր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առմամբ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կարելի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ամփոփել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բանկերի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ներդրումների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սահմանված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չեն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ուղենիշ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համարվել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ո՛չ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կառավարությունների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ո՛չ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տվյալ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երկրի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բնակչության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համար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քանի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դրանք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ստեղծվ</w:t>
      </w:r>
      <w:r>
        <w:rPr>
          <w:rFonts w:ascii="Tahoma" w:eastAsia="Tahoma" w:hAnsi="Tahoma" w:cs="Tahoma"/>
        </w:rPr>
        <w:t>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զուտ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բիզնես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տրամաբանությամբ՝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որպես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ռիսկերի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կառավարման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պլանավորում։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Մյուս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կողմից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ՄՖԿ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ստանդարտներ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կիրառող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բազմաթիվ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ընկերությունների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գործունեությունը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ողջ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աշխարհում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իրականում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ցույց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տալիս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թե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ինչ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ողբալի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հետևանքներ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ստեղծել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դրանք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սակայն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շարունակել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հորջորջալ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բարձր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ստանդարտների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մասին։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Հայերեն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համաշխարհային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նման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փորձի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մասին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եք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կարդալ</w:t>
      </w:r>
      <w:r>
        <w:rPr>
          <w:rFonts w:ascii="Tahoma" w:eastAsia="Tahoma" w:hAnsi="Tahoma" w:cs="Tahoma"/>
        </w:rPr>
        <w:t xml:space="preserve"> «</w:t>
      </w:r>
      <w:hyperlink r:id="rId6">
        <w:r>
          <w:rPr>
            <w:color w:val="1155CC"/>
            <w:u w:val="single"/>
          </w:rPr>
          <w:t>Միջազգային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բանկերի</w:t>
        </w:r>
        <w:r>
          <w:rPr>
            <w:color w:val="1155CC"/>
            <w:u w:val="single"/>
          </w:rPr>
          <w:t xml:space="preserve"> (IFC, EBRD) </w:t>
        </w:r>
        <w:r>
          <w:rPr>
            <w:color w:val="1155CC"/>
            <w:u w:val="single"/>
          </w:rPr>
          <w:t>գերագնահատված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չափանիշների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հետքերով</w:t>
        </w:r>
      </w:hyperlink>
      <w:r>
        <w:t>»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«</w:t>
      </w:r>
      <w:hyperlink r:id="rId7">
        <w:r>
          <w:rPr>
            <w:color w:val="1155CC"/>
            <w:u w:val="single"/>
          </w:rPr>
          <w:t>Զեկույց</w:t>
        </w:r>
        <w:r>
          <w:rPr>
            <w:color w:val="1155CC"/>
            <w:u w:val="single"/>
          </w:rPr>
          <w:t xml:space="preserve">. </w:t>
        </w:r>
        <w:r>
          <w:rPr>
            <w:color w:val="1155CC"/>
            <w:u w:val="single"/>
          </w:rPr>
          <w:t>ինչպես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է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Միջազգային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ֆինանսական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կորպորացիան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շահում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Աֆրիկայում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հողերի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բռնագրավումից</w:t>
        </w:r>
      </w:hyperlink>
      <w:r>
        <w:t>»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հոդվածները։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Առաջին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հոդվածում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նշված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աղետալի</w:t>
      </w:r>
      <w:r>
        <w:rPr>
          <w:rFonts w:ascii="Tahoma" w:eastAsia="Tahoma" w:hAnsi="Tahoma" w:cs="Tahoma"/>
        </w:rPr>
        <w:t xml:space="preserve"> «</w:t>
      </w:r>
      <w:r>
        <w:rPr>
          <w:rFonts w:ascii="Tahoma" w:eastAsia="Tahoma" w:hAnsi="Tahoma" w:cs="Tahoma"/>
        </w:rPr>
        <w:t>ստանդարտներով</w:t>
      </w:r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գործող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</w:t>
      </w:r>
      <w:r>
        <w:rPr>
          <w:rFonts w:ascii="Tahoma" w:eastAsia="Tahoma" w:hAnsi="Tahoma" w:cs="Tahoma"/>
        </w:rPr>
        <w:t>անքարդյունաբերական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ընկերություններից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քանիսի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ղեկավար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անձնակազմից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աշխատում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նաև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Լիդիանի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Ամուլսարի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ծրագրում։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Անգլերեն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շատ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ավելի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շատ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զեկույցներ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հետաքննություններ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այս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թեմայով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Օքսֆամի՝</w:t>
      </w:r>
      <w:r>
        <w:rPr>
          <w:rFonts w:ascii="Tahoma" w:eastAsia="Tahoma" w:hAnsi="Tahoma" w:cs="Tahoma"/>
        </w:rPr>
        <w:t xml:space="preserve"> </w:t>
      </w:r>
      <w:hyperlink r:id="rId8">
        <w:r>
          <w:rPr>
            <w:color w:val="1155CC"/>
            <w:u w:val="single"/>
          </w:rPr>
          <w:t>«</w:t>
        </w:r>
        <w:r>
          <w:rPr>
            <w:color w:val="1155CC"/>
            <w:u w:val="single"/>
          </w:rPr>
          <w:t>Ուրիշների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զրկանքները</w:t>
        </w:r>
        <w:r>
          <w:rPr>
            <w:color w:val="1155CC"/>
            <w:u w:val="single"/>
          </w:rPr>
          <w:t xml:space="preserve">, </w:t>
        </w:r>
        <w:r>
          <w:rPr>
            <w:color w:val="1155CC"/>
            <w:u w:val="single"/>
          </w:rPr>
          <w:t>ֆինանսական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միջնորդների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միջոցով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ՄՖԿ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ֆինանսավորման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մարդկային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գինը</w:t>
        </w:r>
      </w:hyperlink>
      <w:r>
        <w:t>»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</w:rPr>
        <w:t>Միջազգային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հետազոտությունների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շվեյցարական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ցանցի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հետազոտությունը</w:t>
      </w:r>
      <w:r>
        <w:rPr>
          <w:rFonts w:ascii="Tahoma" w:eastAsia="Tahoma" w:hAnsi="Tahoma" w:cs="Tahoma"/>
        </w:rPr>
        <w:t xml:space="preserve"> </w:t>
      </w:r>
      <w:hyperlink r:id="rId9">
        <w:r>
          <w:rPr>
            <w:color w:val="1155CC"/>
            <w:u w:val="single"/>
          </w:rPr>
          <w:t>աշխատավորական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կազմակերպությունների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վրա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ՄՖԿ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ստանդարտների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ազդեցության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մասին</w:t>
        </w:r>
      </w:hyperlink>
      <w:r>
        <w:rPr>
          <w:rFonts w:ascii="Tahoma" w:eastAsia="Tahoma" w:hAnsi="Tahoma" w:cs="Tahoma"/>
        </w:rPr>
        <w:t xml:space="preserve">,  </w:t>
      </w:r>
      <w:r>
        <w:rPr>
          <w:rFonts w:ascii="Tahoma" w:eastAsia="Tahoma" w:hAnsi="Tahoma" w:cs="Tahoma"/>
        </w:rPr>
        <w:t>Հետաքննող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լրագրողների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միջազգային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կոնսորցիումի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ու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Հաֆինգթոն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փոսթի՝</w:t>
      </w:r>
      <w:r>
        <w:rPr>
          <w:rFonts w:ascii="Tahoma" w:eastAsia="Tahoma" w:hAnsi="Tahoma" w:cs="Tahoma"/>
        </w:rPr>
        <w:t xml:space="preserve"> «</w:t>
      </w:r>
      <w:hyperlink r:id="rId10">
        <w:r>
          <w:rPr>
            <w:color w:val="1155CC"/>
            <w:u w:val="single"/>
          </w:rPr>
          <w:t>Համաշխարհային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բանկը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թշվառություն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է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տարածում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աշխարհով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մեկ</w:t>
        </w:r>
      </w:hyperlink>
      <w:r>
        <w:t>»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հոդվածների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շարքը։</w:t>
      </w:r>
      <w:r>
        <w:rPr>
          <w:rFonts w:ascii="Tahoma" w:eastAsia="Tahoma" w:hAnsi="Tahoma" w:cs="Tahoma"/>
        </w:rPr>
        <w:t xml:space="preserve"> </w:t>
      </w:r>
    </w:p>
    <w:p w:rsidR="00A1209B" w:rsidRDefault="00A1209B">
      <w:pPr>
        <w:contextualSpacing w:val="0"/>
      </w:pPr>
    </w:p>
    <w:p w:rsidR="00A1209B" w:rsidRDefault="00823CF4">
      <w:pPr>
        <w:contextualSpacing w:val="0"/>
      </w:pPr>
      <w:r>
        <w:rPr>
          <w:rFonts w:ascii="Tahoma" w:eastAsia="Tahoma" w:hAnsi="Tahoma" w:cs="Tahoma"/>
        </w:rPr>
        <w:t>Աննա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Շահնազարյան</w:t>
      </w:r>
    </w:p>
    <w:p w:rsidR="00A1209B" w:rsidRDefault="00A1209B">
      <w:pPr>
        <w:contextualSpacing w:val="0"/>
      </w:pPr>
    </w:p>
    <w:p w:rsidR="00A1209B" w:rsidRDefault="00A1209B">
      <w:pPr>
        <w:contextualSpacing w:val="0"/>
      </w:pPr>
    </w:p>
    <w:p w:rsidR="00A1209B" w:rsidRDefault="00A1209B">
      <w:pPr>
        <w:contextualSpacing w:val="0"/>
      </w:pPr>
    </w:p>
    <w:sectPr w:rsidR="00A1209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82119"/>
    <w:multiLevelType w:val="multilevel"/>
    <w:tmpl w:val="CFF46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1209B"/>
    <w:rsid w:val="00823CF4"/>
    <w:rsid w:val="00A1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0A28"/>
  <w15:docId w15:val="{986C2729-9E04-426F-8C7E-22C2786C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am.org/sites/www.oxfam.org/files/file_attachments/ib-suffering-of-others-international-finance-corporation-020415-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ecofront.net/lrahos/ifc-ebrd-overrated-standar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mecofront.net/lrahos/how-the-ifc-profits-from-land-grabbing-in-afric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rmecofront.net/amulsar/final-expert-summary/" TargetMode="External"/><Relationship Id="rId10" Type="http://schemas.openxmlformats.org/officeDocument/2006/relationships/hyperlink" Target="http://projects.huffingtonpost.com/projects/worldbank-evicted-abandoned/worldbank-projects-leave-trail-misery-around-globe-ken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al.unil.ch/resource/serval:BIB_3D5BD15A82A3.P001/R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2680</Words>
  <Characters>15279</Characters>
  <Application>Microsoft Office Word</Application>
  <DocSecurity>0</DocSecurity>
  <Lines>127</Lines>
  <Paragraphs>35</Paragraphs>
  <ScaleCrop>false</ScaleCrop>
  <Company>H</Company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2</cp:revision>
  <dcterms:created xsi:type="dcterms:W3CDTF">2018-07-12T19:27:00Z</dcterms:created>
  <dcterms:modified xsi:type="dcterms:W3CDTF">2018-07-12T19:28:00Z</dcterms:modified>
</cp:coreProperties>
</file>